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38"/>
      </w:tblGrid>
      <w:tr w:rsidR="006E049F" w:rsidRPr="00EA3C92" w:rsidTr="00EA3C9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3C92" w:rsidRPr="00EA3C92" w:rsidRDefault="00EA3C92" w:rsidP="00EA3C92">
            <w:pPr>
              <w:spacing w:before="225" w:after="225" w:line="300" w:lineRule="atLeast"/>
              <w:ind w:left="225" w:right="225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     Материально-техническое обеспечение ДОУ </w:t>
            </w:r>
          </w:p>
        </w:tc>
      </w:tr>
    </w:tbl>
    <w:p w:rsidR="00EA3C92" w:rsidRPr="00EA3C92" w:rsidRDefault="00EA3C92" w:rsidP="00EA3C92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6E049F" w:rsidRPr="00EA3C92" w:rsidTr="006E049F">
        <w:trPr>
          <w:tblCellSpacing w:w="15" w:type="dxa"/>
        </w:trPr>
        <w:tc>
          <w:tcPr>
            <w:tcW w:w="9385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3C92" w:rsidRPr="00EA3C92" w:rsidRDefault="00EA3C92" w:rsidP="00EA3C9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lang w:eastAsia="ru-RU"/>
              </w:rPr>
              <w:t>Сведения об обеспеченности образовательного процесса оборудованием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муниципального бюджетного дошкольного образовательного учрежде</w:t>
            </w:r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ния «Детский сад № 6 п. Смидович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Детский сад располагает средствами ТСО: имеется 1 ко</w:t>
            </w:r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мпьютера, 1 принтера, 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1 телевизор, видеомагнитофон, музыкальный центр</w:t>
            </w:r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видеотека.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Дидактический материал содержит информационные и коммуникационные средст</w:t>
            </w:r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ва обучения. </w:t>
            </w:r>
            <w:proofErr w:type="gramStart"/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gramEnd"/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литература 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ДОУ располагает необходимыми для педагогов средствами диагностики и материалами для осуществления педагогической деятельности. Есть условия для проведения консультаций.</w:t>
            </w:r>
          </w:p>
          <w:p w:rsidR="00EA3C92" w:rsidRPr="00EA3C92" w:rsidRDefault="00EA3C92" w:rsidP="00EA3C92">
            <w:pPr>
              <w:spacing w:before="225" w:after="225" w:line="300" w:lineRule="atLeast"/>
              <w:ind w:left="225" w:right="225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В нашем детском саду созданы все условия для полноценного развития детей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Работа всего персонала направлена на создание комфорта, уюта, положительного эмоционального климата воспитанников. В ДОУ функционирует кабинет заведующего, методический кабинет, медицинский кабинет, музыкальный зал, прачечная, пищеблок.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lang w:eastAsia="ru-RU"/>
              </w:rPr>
              <w:t>Детский сад имеет все виды благоустройства: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водопровод, канализацию, централизованное водяное отопление.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49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Здание двухэтажное, кирпичное </w:t>
            </w:r>
            <w:proofErr w:type="gramStart"/>
            <w:r w:rsidRPr="006E049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lang w:eastAsia="ru-RU"/>
              </w:rPr>
              <w:t>обшит</w:t>
            </w:r>
            <w:proofErr w:type="gramEnd"/>
            <w:r w:rsidRPr="006E049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 </w:t>
            </w:r>
            <w:proofErr w:type="spellStart"/>
            <w:r w:rsidRPr="006E049F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lang w:eastAsia="ru-RU"/>
              </w:rPr>
              <w:t>металлосайдингом</w:t>
            </w:r>
            <w:proofErr w:type="spellEnd"/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территории учреждения имеется прогулочный участок, оборудованный и оснащенный.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Так же на террито</w:t>
            </w:r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рии детского сада имеется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зелёные насаждения. В летний период территория облагораживается клумбами, цветниками</w:t>
            </w:r>
          </w:p>
          <w:p w:rsidR="00EA3C92" w:rsidRPr="00EA3C92" w:rsidRDefault="00EA3C92" w:rsidP="006E049F">
            <w:pPr>
              <w:shd w:val="clear" w:color="auto" w:fill="FFFFFF" w:themeFill="background1"/>
              <w:spacing w:before="100" w:beforeAutospacing="1" w:after="100" w:afterAutospacing="1" w:line="30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Пищеблок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6E049F" w:rsidRPr="00EA3C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Детский сад имеет перспективное 10-и дневное меню и специально разработанную картотеку блюд, где указаны раскладка, калорийность, содержание белков, жиров, углеводов и витаминов и минеральных веществ. Использование готовых технологических карт позволяет медицинскому работнику легко подсчитать химический состав рациона, осуществлять ежедневный </w:t>
                  </w:r>
                  <w:proofErr w:type="gram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качеством питания. Дети обеспечены соответствующей посудой,   столами и стульями. Блюда подаются с соблюдением температурного режима,   по графику выдачи пищи.</w:t>
                  </w:r>
                </w:p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Процесс кормления проходит спокойно, доброжелательной обстановке. Это способствует выработке у детей положительного отношения к процессу приема пищи. Для обеспечения правильного питания в течение дня необходимо соблюдать соответствие в питании детей в ДОУ и дома. Для этого для родителей ежедневно </w:t>
                  </w: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вывешивается меню.</w:t>
                  </w:r>
                </w:p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Блюда для обеспечения 3х-разового питания детей в ДОУ готовятся на пищеблоке. </w:t>
                  </w:r>
                  <w:proofErr w:type="gram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Пищеблок оборудо</w:t>
                  </w:r>
                  <w:r w:rsidRPr="006E049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ван 2-мя  моечными раковинами, </w:t>
                  </w: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раковиной для мытья рук, столами для сырой и готовой продукции, </w:t>
                  </w:r>
                  <w:proofErr w:type="spell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электромясорубкой</w:t>
                  </w:r>
                  <w:proofErr w:type="spellEnd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водонагревателем, контрольными весами, электроплитами, оснащенной вытяжкой, духовым (жарочным) шкафом,  холодильниками.</w:t>
                  </w:r>
                  <w:proofErr w:type="gramEnd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Все оборудование в рабочем состоянии, промаркировано, соответствует санитарно-гигиеническим и техническим требованиям. Достаточно инвентаря и посуды для приготовления пищи. На все продукты питания имеются сертификаты и удостоверения качества.</w:t>
                  </w:r>
                </w:p>
              </w:tc>
            </w:tr>
          </w:tbl>
          <w:p w:rsidR="00EA3C92" w:rsidRPr="00EA3C92" w:rsidRDefault="00EA3C92" w:rsidP="006E049F">
            <w:pPr>
              <w:shd w:val="clear" w:color="auto" w:fill="FFFFFF" w:themeFill="background1"/>
              <w:spacing w:before="100" w:beforeAutospacing="1" w:after="100" w:afterAutospacing="1" w:line="300" w:lineRule="atLeast"/>
              <w:outlineLvl w:val="3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Медицинский кабинет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6E049F" w:rsidRPr="00EA3C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E049F">
                    <w:rPr>
                      <w:rFonts w:ascii="Verdana" w:eastAsia="Times New Roman" w:hAnsi="Verdana" w:cs="Times New Roman"/>
                      <w:i/>
                      <w:iCs/>
                      <w:color w:val="000000" w:themeColor="text1"/>
                      <w:sz w:val="20"/>
                      <w:lang w:eastAsia="ru-RU"/>
                    </w:rPr>
                    <w:t>МБДОУ  «Детский сад № 6 п. Смидович»</w:t>
                  </w:r>
                  <w:r w:rsidRPr="00EA3C92">
                    <w:rPr>
                      <w:rFonts w:ascii="Verdana" w:eastAsia="Times New Roman" w:hAnsi="Verdana" w:cs="Times New Roman"/>
                      <w:i/>
                      <w:iCs/>
                      <w:color w:val="000000" w:themeColor="text1"/>
                      <w:sz w:val="20"/>
                      <w:lang w:eastAsia="ru-RU"/>
                    </w:rPr>
                    <w:t xml:space="preserve"> имеет договор </w:t>
                  </w:r>
                  <w:r w:rsidRPr="006E049F">
                    <w:rPr>
                      <w:rFonts w:ascii="Verdana" w:eastAsia="Times New Roman" w:hAnsi="Verdana" w:cs="Times New Roman"/>
                      <w:i/>
                      <w:iCs/>
                      <w:color w:val="000000" w:themeColor="text1"/>
                      <w:sz w:val="20"/>
                      <w:lang w:eastAsia="ru-RU"/>
                    </w:rPr>
                    <w:t xml:space="preserve"> и лицензию </w:t>
                  </w:r>
                  <w:r w:rsidRPr="00EA3C92">
                    <w:rPr>
                      <w:rFonts w:ascii="Verdana" w:eastAsia="Times New Roman" w:hAnsi="Verdana" w:cs="Times New Roman"/>
                      <w:i/>
                      <w:iCs/>
                      <w:color w:val="000000" w:themeColor="text1"/>
                      <w:sz w:val="20"/>
                      <w:lang w:eastAsia="ru-RU"/>
                    </w:rPr>
                    <w:t>на медицинское обслуживание детей с ОГБУЗ «</w:t>
                  </w:r>
                  <w:proofErr w:type="spellStart"/>
                  <w:r w:rsidRPr="00EA3C92">
                    <w:rPr>
                      <w:rFonts w:ascii="Verdana" w:eastAsia="Times New Roman" w:hAnsi="Verdana" w:cs="Times New Roman"/>
                      <w:i/>
                      <w:iCs/>
                      <w:color w:val="000000" w:themeColor="text1"/>
                      <w:sz w:val="20"/>
                      <w:lang w:eastAsia="ru-RU"/>
                    </w:rPr>
                    <w:t>Смидовичская</w:t>
                  </w:r>
                  <w:proofErr w:type="spellEnd"/>
                  <w:r w:rsidRPr="00EA3C92">
                    <w:rPr>
                      <w:rFonts w:ascii="Verdana" w:eastAsia="Times New Roman" w:hAnsi="Verdana" w:cs="Times New Roman"/>
                      <w:i/>
                      <w:iCs/>
                      <w:color w:val="000000" w:themeColor="text1"/>
                      <w:sz w:val="20"/>
                      <w:lang w:eastAsia="ru-RU"/>
                    </w:rPr>
                    <w:t xml:space="preserve"> РБ».</w:t>
                  </w:r>
                </w:p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Медецинская</w:t>
                  </w:r>
                  <w:proofErr w:type="spellEnd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сестра контролирует выполнение </w:t>
                  </w:r>
                  <w:proofErr w:type="spell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санэпидрежима</w:t>
                  </w:r>
                  <w:proofErr w:type="spellEnd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карантинных мероприятий. Ведется постоянный </w:t>
                  </w:r>
                  <w:proofErr w:type="gram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освещением, воздушным, температурным режимом в ДОУ, за питанием. В течение года организован осмотр детей врачами–специалистами. </w:t>
                  </w: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 xml:space="preserve">Блок медицинского кабинета состоит из непосредственно медицинского кабинета. </w:t>
                  </w: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Оборудование: письменный стол, стулья, шкаф канцелярский, манипуляционный столик со средствами для оказания неотложной помощи, умывальная раковина, ведро с педальной крышкой, весы медицинские, ростомер, тонометр с манжеткой, фонендоскоп, биксы, жгут резиновый, пинцет, термометры медицинские, ножницы, грелка резиновая, лотки, шпатели, кварцевая лампа.</w:t>
                  </w:r>
                  <w:proofErr w:type="gramEnd"/>
                </w:p>
              </w:tc>
            </w:tr>
          </w:tbl>
          <w:p w:rsidR="00EA3C92" w:rsidRPr="00EA3C92" w:rsidRDefault="00EA3C92" w:rsidP="00EA3C92">
            <w:pPr>
              <w:spacing w:after="45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lang w:eastAsia="ru-RU"/>
              </w:rPr>
              <w:t> 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7781"/>
            </w:tblGrid>
            <w:tr w:rsidR="006E049F" w:rsidRPr="00EA3C92">
              <w:tc>
                <w:tcPr>
                  <w:tcW w:w="93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Анализ программного обеспечения физкультурно-оздоровительной работы</w:t>
                  </w:r>
                </w:p>
                <w:p w:rsidR="00EA3C92" w:rsidRPr="00EA3C92" w:rsidRDefault="00937615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Основная </w:t>
                  </w:r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образовательная программа </w:t>
                  </w:r>
                  <w:r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разработанной на основе примерной программы </w:t>
                  </w:r>
                  <w:bookmarkStart w:id="0" w:name="_GoBack"/>
                  <w:bookmarkEnd w:id="0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«От рождения до школы» </w:t>
                  </w:r>
                  <w:proofErr w:type="gramStart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/р Н.Е. </w:t>
                  </w:r>
                  <w:proofErr w:type="spellStart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Вераксы</w:t>
                  </w:r>
                  <w:proofErr w:type="spellEnd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Т.С.Комаровой</w:t>
                  </w:r>
                  <w:proofErr w:type="spellEnd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EA3C92"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М.А.Васильевой</w:t>
                  </w:r>
                  <w:proofErr w:type="spellEnd"/>
                </w:p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E049F" w:rsidRPr="00EA3C92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Цель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Физическое воспитание, оздоровление, образование ребенка</w:t>
                  </w:r>
                </w:p>
              </w:tc>
            </w:tr>
            <w:tr w:rsidR="006E049F" w:rsidRPr="00EA3C92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Задачи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Охрана жизни и здоровья ребенка, поддержание у него бодрого жизнерадостного настроения, профилактика негативных эмоций и нервных срывов;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Совершенствование всех функций организма, полноценное развитие, воспитание интереса к различным доступным видам двигательной деятельности;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Формирование основ физической культуры, потребности в ежедневных физических упражнениях, воспитание нравственно-волевых качеств.</w:t>
                  </w:r>
                </w:p>
              </w:tc>
            </w:tr>
            <w:tr w:rsidR="006E049F" w:rsidRPr="00EA3C92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Программа предусматривает расширение индивидуального двигательного опыта ребенка, последовательное обучение движениям двигательным действиям: правильной, ритмичной, </w:t>
                  </w: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легкой ходьбе, бегу, умению прыгать с места и с разбега, разным видам лазания, движений с мячами.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Дети обучаются четко, ритмично, в определенном темпе выполнять различные физические упражнения по показу и на основе словесного описания, разученные движения выполняются под музыку.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Физическое воспитание в дошкольном образовательном учреждении осуществляется как на специальных физкультурных занятиях, так и в игровой деятельности и повседневной жизни детей, в разнообразных формах организации двигательной деятельности.</w:t>
                  </w:r>
                </w:p>
              </w:tc>
            </w:tr>
            <w:tr w:rsidR="006E049F" w:rsidRPr="00EA3C92">
              <w:tc>
                <w:tcPr>
                  <w:tcW w:w="15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lastRenderedPageBreak/>
                    <w:t>Условия реализации программы</w:t>
                  </w:r>
                </w:p>
              </w:tc>
              <w:tc>
                <w:tcPr>
                  <w:tcW w:w="7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Программа ориентирует на создание в детском саду обстановки, способствующей формированию навыков личной гигиены.  Детей учат осознавать ценность здорового образа жизни, бережно относиться к своему здоровью,    знакомят с правилами    безопасного поведения.</w:t>
                  </w:r>
                </w:p>
              </w:tc>
            </w:tr>
          </w:tbl>
          <w:p w:rsidR="00EA3C92" w:rsidRPr="00EA3C92" w:rsidRDefault="00EA3C92" w:rsidP="00EA3C92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предметно-развивающей среды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построении предметно-пространственной среды ДОУ мы руководствовались рекомендациями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Р.М.Чумичевой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С.Х.Раппопорта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. Модель среды представлена двумя линиями: познавательной и оздоровительной. Модель среды строго конкретизирована по содержанию и пространству. Активно задействована комфортная для детей раннего возраста горизонтальная плоскость. На полу расположены всевозможные атрибуты, игрушки, мелкий спортивный инвентарь. 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Ребенок должен видеть воспитателя, а воспитатель контролировать ребенка. По этой причине мебель размещаем по периметру. Структуру среды меняем плавно, чтобы не вызвать негативных реакций. Новые вещи вносим постепенно, дополняя уже освоенный ребенком мир предметов. В создании и обновлении пространства предоставляем возможность активно участвовать родителям. Также присутствуют оздоровительная и познавательная линии. Кроме этого </w:t>
            </w:r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включена</w:t>
            </w:r>
            <w:proofErr w:type="gram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творческая мини-среда и коммуникативная. Мы предоставляем ребенку значительную свободу и самостоятельность. Это позволяет определять и проявлять отношение к среде, воспринимать ее по-своему, подражать, комбинировать, создавать. В оформлении учебного пространства успешно используются нетрадиционная компоновка столов, позволяющая проводить занятия в режиме «динамических поз; зрительно-телесные тренажеры, сенсорные полотна. Задействуем все плоскости. В полное распоряжение детей отдаем буквально все пространство, все помещения. Ребенок живет средой, среда оживляется и преобразуется ребенком.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Среда в </w:t>
            </w:r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нашем</w:t>
            </w:r>
            <w:proofErr w:type="gram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ДОУ выступает не только условием творческого саморазвития личности ребенка, фактором оздоровления, но и показателем профессионализма педагога.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Создание и обновление  предметно - развивающей среды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8"/>
              <w:gridCol w:w="4861"/>
            </w:tblGrid>
            <w:tr w:rsidR="006E049F" w:rsidRPr="00EA3C92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Наличие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Перспектива</w:t>
                  </w:r>
                </w:p>
              </w:tc>
            </w:tr>
            <w:tr w:rsidR="006E049F" w:rsidRPr="00EA3C92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Групповые комнаты</w:t>
                  </w:r>
                </w:p>
              </w:tc>
            </w:tr>
            <w:tr w:rsidR="006E049F" w:rsidRPr="00EA3C92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Физкультурные уголки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Сюжетно-ролевые игры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Уголки для продуктивной деятельности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Уголки природы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Оборудование для самостоятельной игровой деятельности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Книжные уголки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Театрализованные центры и уголки </w:t>
                  </w:r>
                  <w:r w:rsidR="006E049F" w:rsidRPr="006E049F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ряженья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Переоборудование игровых уголков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Пополнение сюжетно-ролевых игр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Приобретение настольно-печатных и дидактических игр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Создание доступного информационного поля для родителей (стенды)</w:t>
                  </w:r>
                </w:p>
                <w:p w:rsidR="00EA3C92" w:rsidRPr="00EA3C92" w:rsidRDefault="00EA3C92" w:rsidP="006E049F">
                  <w:pPr>
                    <w:spacing w:before="100" w:beforeAutospacing="1" w:after="100" w:afterAutospacing="1" w:line="300" w:lineRule="atLeast"/>
                    <w:ind w:left="720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6E049F" w:rsidRPr="00EA3C92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Методический кабинет</w:t>
                  </w:r>
                </w:p>
              </w:tc>
            </w:tr>
            <w:tr w:rsidR="006E049F" w:rsidRPr="00EA3C92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Библиотека педагогической, справочной и детской литературы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Копилка педагогического опыта коллектива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Необходимый наглядный материал для занятий с детьми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Обновление методической и детской литературы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Создание доступного информационного поля для педагогов (стенд)</w:t>
                  </w:r>
                </w:p>
              </w:tc>
            </w:tr>
            <w:tr w:rsidR="006E049F" w:rsidRPr="00EA3C92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6E049F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E049F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 xml:space="preserve">Музыкально-спортивный  </w:t>
                  </w:r>
                </w:p>
              </w:tc>
            </w:tr>
            <w:tr w:rsidR="006E049F" w:rsidRPr="00EA3C92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Созданы условия для развития  музыкально-</w:t>
                  </w:r>
                  <w:proofErr w:type="gramStart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ритмической деятельности</w:t>
                  </w:r>
                  <w:proofErr w:type="gramEnd"/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детей и музыкальных способностей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Наличие музыкальных инструментов для детского музыкального творчества</w:t>
                  </w:r>
                </w:p>
                <w:p w:rsidR="00EA3C92" w:rsidRPr="00EA3C92" w:rsidRDefault="00EA3C92" w:rsidP="006E049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Оборудование и костюмы для театрализованной деятельности детей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Наличие спортивного инвентаря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after="0"/>
                    <w:rPr>
                      <w:rFonts w:ascii="Calibri" w:eastAsia="Times New Roman" w:hAnsi="Calibri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6E049F" w:rsidRPr="00EA3C92">
              <w:tc>
                <w:tcPr>
                  <w:tcW w:w="1531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lang w:eastAsia="ru-RU"/>
                    </w:rPr>
                    <w:t>Территория детского сада</w:t>
                  </w:r>
                </w:p>
              </w:tc>
            </w:tr>
            <w:tr w:rsidR="006E049F" w:rsidRPr="00EA3C92">
              <w:tc>
                <w:tcPr>
                  <w:tcW w:w="6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Обеспечение условий для организации спортивных игр и упражнений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Проведение спортивных досугов и </w:t>
                  </w: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праздников</w:t>
                  </w:r>
                </w:p>
                <w:p w:rsidR="00EA3C92" w:rsidRPr="00EA3C92" w:rsidRDefault="00EA3C92" w:rsidP="00EA3C92">
                  <w:pPr>
                    <w:spacing w:before="100" w:beforeAutospacing="1" w:after="100" w:afterAutospacing="1" w:line="300" w:lineRule="atLeast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3C92" w:rsidRPr="00EA3C92" w:rsidRDefault="00EA3C92" w:rsidP="00EA3C9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Создание условий для сюжетно-ролевых игр (домики, беседки)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Создание условий для природоведческой деятельности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Ремонт веранд, забора</w:t>
                  </w:r>
                </w:p>
                <w:p w:rsidR="00EA3C92" w:rsidRPr="00EA3C92" w:rsidRDefault="00EA3C92" w:rsidP="00EA3C92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EA3C92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lastRenderedPageBreak/>
                    <w:t>Оборудование спортивной площадки</w:t>
                  </w:r>
                </w:p>
              </w:tc>
            </w:tr>
          </w:tbl>
          <w:p w:rsidR="00EA3C92" w:rsidRPr="00EA3C92" w:rsidRDefault="00EA3C92" w:rsidP="00EA3C92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lastRenderedPageBreak/>
              <w:t>Физкультурный зал: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Скамейка гимнастическая 2м (дерево) – 2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Канат гладкий для перетягивания 6м – 1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Мяч резина,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диам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 21см. – 10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Мяч для фитнеса резина,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диам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 55см. – 3 шт.</w:t>
            </w:r>
          </w:p>
          <w:p w:rsidR="00EA3C92" w:rsidRPr="00EA3C92" w:rsidRDefault="00EA3C92" w:rsidP="006E049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Палка гимнастическая дерево. 100см – 10шт.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Скакалка – 10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Мяч футбольный искусственная кожа – 1шт.</w:t>
            </w:r>
          </w:p>
          <w:p w:rsidR="00EA3C92" w:rsidRPr="00EA3C92" w:rsidRDefault="00EA3C92" w:rsidP="006E049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Доска ребристая дерево – 1шт.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Мешочки с песком для метания – 15шт.</w:t>
            </w:r>
          </w:p>
          <w:p w:rsidR="00EA3C92" w:rsidRPr="00EA3C92" w:rsidRDefault="006E049F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Кегли – 1</w:t>
            </w:r>
            <w:r w:rsidR="00EA3C92"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Музыкальный центр – 1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Аудиокассеты с музыкальными записями для проведения занятий и утренней гимнастики – 10 шт.</w:t>
            </w:r>
          </w:p>
          <w:p w:rsidR="00EA3C92" w:rsidRPr="00EA3C92" w:rsidRDefault="00EA3C92" w:rsidP="006E049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Физкультурная площадка на открытом воздухе: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Уголок физической культуры в групповых помещениях: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Мячи большие надувные – 1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Мячи средние – 2 шт.</w:t>
            </w:r>
          </w:p>
          <w:p w:rsidR="00EA3C92" w:rsidRPr="00EA3C92" w:rsidRDefault="006E049F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Мячи малые – 2</w:t>
            </w:r>
            <w:r w:rsidR="00EA3C92"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 шт.</w:t>
            </w:r>
          </w:p>
          <w:p w:rsidR="00EA3C92" w:rsidRPr="00EA3C92" w:rsidRDefault="00EA3C92" w:rsidP="006E049F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Массажные мячики разных цветов и размеров – 10шт.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Кубики – 4набор по 20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Тонкий канат – 2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Флажки разных цветов – 1 набор по 20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– 1 шт.</w:t>
            </w:r>
          </w:p>
          <w:p w:rsidR="00EA3C92" w:rsidRPr="00EA3C92" w:rsidRDefault="00EA3C92" w:rsidP="00EA3C92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Сюжетные игрушки (участники образовательных ситуаций) куклы,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медвел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\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ди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белочки, зайчики</w:t>
            </w:r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 количеству участников образовательной ситуации.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Музыкальный зал:</w:t>
            </w:r>
          </w:p>
          <w:p w:rsidR="00EA3C92" w:rsidRPr="00EA3C92" w:rsidRDefault="00EA3C92" w:rsidP="00EA3C92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Музыкальный центр – 1 шт.</w:t>
            </w:r>
          </w:p>
          <w:p w:rsidR="00EA3C92" w:rsidRPr="00EA3C92" w:rsidRDefault="006E049F" w:rsidP="006E049F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Синтезатор-1 </w:t>
            </w:r>
            <w:proofErr w:type="spellStart"/>
            <w:proofErr w:type="gramStart"/>
            <w:r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EA3C92"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A3C92" w:rsidRPr="00EA3C92" w:rsidRDefault="00EA3C92" w:rsidP="00EA3C92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Атрибуты и костюмы, детали костюмов – 13 шт.</w:t>
            </w:r>
          </w:p>
          <w:p w:rsidR="00EA3C92" w:rsidRPr="00EA3C92" w:rsidRDefault="00EA3C92" w:rsidP="00EA3C92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Фонотека – 10 дисков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Театральный уголок в групповых комнатах:</w:t>
            </w:r>
          </w:p>
          <w:p w:rsidR="00EA3C92" w:rsidRPr="00EA3C92" w:rsidRDefault="00EA3C92" w:rsidP="00EA3C92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Атрибуты и костюмы, детали костюмов – 12шт.</w:t>
            </w:r>
          </w:p>
          <w:p w:rsidR="00EA3C92" w:rsidRPr="00EA3C92" w:rsidRDefault="00EA3C92" w:rsidP="00EA3C92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Куклы и игрушки для различных видов театра (плоскостной, </w:t>
            </w:r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кукольный</w:t>
            </w:r>
            <w:proofErr w:type="gram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настольный и др.) – 2набора</w:t>
            </w:r>
          </w:p>
          <w:p w:rsidR="00EA3C92" w:rsidRPr="00EA3C92" w:rsidRDefault="00EA3C92" w:rsidP="00EA3C92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Шкаф-вешалка для костюмов – 1 </w:t>
            </w:r>
            <w:proofErr w:type="spellStart"/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Центры математического развития в групповых помещениях: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Дидактическое пособие «Разноцветные полоски» - 6 наборов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Обучающее дидактическое пособие «Цветные счетные палочки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 - 5комплектов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Дидактическое пособие «Блоки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Дьенеша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 - 5 комплектов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Дидактическое пособие «Волшебные рамки и вкладыши по методике М.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Монтесори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 - 6 шт.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Дидактическое пособие «Числовая таблица» - 6 шт.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Дидактическое пособие «Модель числовой лестницы» - 6 шт.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Раздаточный материал по теме «Количество и счет» (набор) – 8 наборов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Раздаточный материал по теме «Величина» (набор) – 8 наборов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Раздаточный материал по теме «Форма» (набор) – 8 наборов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Счетная лесенка – 5 шт.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Плоскостные и объемные геометрические фигуры (набор) – 5 шт.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Наборы счетных палочек – 40 наборов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Комплекты цифр для магнитной доски – 4 комплекта</w:t>
            </w:r>
          </w:p>
          <w:p w:rsidR="00EA3C92" w:rsidRPr="00EA3C92" w:rsidRDefault="00EA3C92" w:rsidP="00EA3C9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Вохринцева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дем</w:t>
            </w:r>
            <w:proofErr w:type="gram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атериал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«Поиграй и сосчитай» 3 В </w:t>
            </w:r>
            <w:proofErr w:type="spellStart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spellEnd"/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фант – 2 набора</w:t>
            </w:r>
          </w:p>
          <w:p w:rsidR="00EA3C92" w:rsidRPr="00EA3C92" w:rsidRDefault="00EA3C92" w:rsidP="00EA3C92">
            <w:pPr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Уголки природы, научные зоны, литературные уголки, центры краеведения и др. в групповых помещениях: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Наборы картинок и открыток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мире животных. Демонстрационные картины для развития первичных естественно научных представлений- 2 шт.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Наборы картинок и открыток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Настольные – печатные игры по ознакомлению с окружающим – 30 шт.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Предметы ухода за </w:t>
            </w:r>
            <w:r w:rsidR="006E049F"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растениями и рыбами (наборы) - 4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наборов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Муляжи грибо</w:t>
            </w:r>
            <w:r w:rsidR="006E049F"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в. Овощей, фруктов (наборы) – 3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наборов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Кассеты </w:t>
            </w:r>
            <w:r w:rsidR="006E049F"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 записью «голосов природы» - 12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Игрушки для игр с водой и песком – 20шт.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Стеллажи и </w:t>
            </w:r>
            <w:r w:rsidR="006E049F"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открытые витрины для книг – 2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шт.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Детские энциклопедии – 14 шт.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Столик и два стульчика для рассматривания, чтения книг – 6 наборов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Детска</w:t>
            </w:r>
            <w:r w:rsidR="006E049F" w:rsidRPr="006E049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 художественная литература – 25</w:t>
            </w: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экземпляров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Плакаты, демонстрационный материал на тему краеведения – 14 шт.</w:t>
            </w:r>
          </w:p>
          <w:p w:rsidR="00EA3C92" w:rsidRPr="00EA3C92" w:rsidRDefault="00EA3C92" w:rsidP="00EA3C92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3C9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Наборы игрушек «Насекомые», «Рыбы», «Дикие животные», «Домашние животные» и др. – 18 комплектов</w:t>
            </w:r>
          </w:p>
        </w:tc>
      </w:tr>
    </w:tbl>
    <w:p w:rsidR="006B6BB8" w:rsidRDefault="006B6BB8"/>
    <w:sectPr w:rsidR="006B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2E5"/>
    <w:multiLevelType w:val="multilevel"/>
    <w:tmpl w:val="DBB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636D3"/>
    <w:multiLevelType w:val="multilevel"/>
    <w:tmpl w:val="DB7C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032ED"/>
    <w:multiLevelType w:val="multilevel"/>
    <w:tmpl w:val="BB7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335D5"/>
    <w:multiLevelType w:val="multilevel"/>
    <w:tmpl w:val="C41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56FC"/>
    <w:multiLevelType w:val="multilevel"/>
    <w:tmpl w:val="A24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B51F8"/>
    <w:multiLevelType w:val="multilevel"/>
    <w:tmpl w:val="C41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17B5E"/>
    <w:multiLevelType w:val="multilevel"/>
    <w:tmpl w:val="1DD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365D0"/>
    <w:multiLevelType w:val="multilevel"/>
    <w:tmpl w:val="454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95DF3"/>
    <w:multiLevelType w:val="multilevel"/>
    <w:tmpl w:val="2F8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C76DD"/>
    <w:multiLevelType w:val="multilevel"/>
    <w:tmpl w:val="A6F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24DF7"/>
    <w:multiLevelType w:val="multilevel"/>
    <w:tmpl w:val="AA8E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64BE5"/>
    <w:multiLevelType w:val="multilevel"/>
    <w:tmpl w:val="84D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F6664"/>
    <w:multiLevelType w:val="multilevel"/>
    <w:tmpl w:val="AD54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AE"/>
    <w:rsid w:val="005E24AE"/>
    <w:rsid w:val="006B6BB8"/>
    <w:rsid w:val="006E049F"/>
    <w:rsid w:val="00937615"/>
    <w:rsid w:val="00E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User</cp:lastModifiedBy>
  <cp:revision>5</cp:revision>
  <dcterms:created xsi:type="dcterms:W3CDTF">2016-01-20T06:56:00Z</dcterms:created>
  <dcterms:modified xsi:type="dcterms:W3CDTF">2016-01-24T04:28:00Z</dcterms:modified>
</cp:coreProperties>
</file>